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05E" w:rsidRDefault="00C6198F">
      <w:pPr>
        <w:overflowPunct w:val="0"/>
        <w:adjustRightInd w:val="0"/>
        <w:snapToGrid w:val="0"/>
        <w:spacing w:line="600" w:lineRule="exact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FD305E" w:rsidRDefault="00FD305E">
      <w:pPr>
        <w:overflowPunct w:val="0"/>
        <w:adjustRightInd w:val="0"/>
        <w:snapToGrid w:val="0"/>
        <w:spacing w:line="336" w:lineRule="auto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C6198F">
      <w:pPr>
        <w:adjustRightInd w:val="0"/>
        <w:snapToGrid w:val="0"/>
        <w:spacing w:afterLines="50" w:after="12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药品抽检不符合规定汇总表</w:t>
      </w:r>
    </w:p>
    <w:tbl>
      <w:tblPr>
        <w:tblW w:w="13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52"/>
        <w:gridCol w:w="1406"/>
        <w:gridCol w:w="1581"/>
        <w:gridCol w:w="961"/>
        <w:gridCol w:w="1171"/>
        <w:gridCol w:w="1746"/>
        <w:gridCol w:w="1398"/>
        <w:gridCol w:w="1590"/>
        <w:gridCol w:w="1342"/>
        <w:gridCol w:w="925"/>
      </w:tblGrid>
      <w:tr w:rsidR="00FD305E">
        <w:trPr>
          <w:trHeight w:val="794"/>
          <w:tblHeader/>
          <w:jc w:val="center"/>
        </w:trPr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样品</w:t>
            </w:r>
          </w:p>
          <w:p w:rsidR="00FD305E" w:rsidRDefault="00C6198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制剂规格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产品批号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检验</w:t>
            </w:r>
          </w:p>
          <w:p w:rsidR="00FD305E" w:rsidRDefault="00C6198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结论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药品不合格项目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检验依据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检验</w:t>
            </w:r>
          </w:p>
          <w:p w:rsidR="00FD305E" w:rsidRDefault="00C6198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被抽样单位</w:t>
            </w:r>
          </w:p>
          <w:p w:rsidR="00FD305E" w:rsidRDefault="00C6198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标示生产单位名称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FD305E">
        <w:trPr>
          <w:trHeight w:val="794"/>
          <w:jc w:val="center"/>
        </w:trPr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药用铝箔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0.024*237MM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PTP20240301-2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易氧化物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YBB00152002-2015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药用铝箔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上海市食品药品包装材料测试所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上海天赐福生物工程有限公司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杭州中盈医药包装印刷有限公司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FD305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D305E">
        <w:trPr>
          <w:trHeight w:val="794"/>
          <w:jc w:val="center"/>
        </w:trPr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玄参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中药饮片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240301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含量测定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</w:t>
            </w:r>
          </w:p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年版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上海市食品药品检验研究院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上海九和堂国药有限公司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安徽益晟堂制药有限公司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FD305E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D305E">
        <w:trPr>
          <w:trHeight w:val="794"/>
          <w:jc w:val="center"/>
        </w:trPr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中药饮片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240101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水分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年版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上海市食品药品检验研究院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上海九和堂国药有限公司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安徽益晟堂制药有限公司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FD305E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D305E">
        <w:trPr>
          <w:trHeight w:val="794"/>
          <w:jc w:val="center"/>
        </w:trPr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盐酸羟甲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唑啉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喷雾剂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每瓶装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毫升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240415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每瓶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总喷数</w:t>
            </w:r>
            <w:proofErr w:type="gramEnd"/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国家食品药品监督管理总局标准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YBH00142016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、中国药典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上海市食品药品检验研究院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上海华氏大药房有限公司芷江分店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厦门美商医药有限公司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FD305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D305E">
        <w:trPr>
          <w:trHeight w:val="794"/>
          <w:jc w:val="center"/>
        </w:trPr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天麻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中药饮片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20230702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水分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</w:t>
            </w:r>
          </w:p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年版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上海市食品药品检验研究院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上海九和堂国药有限公司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安徽嘉佑中药饮片有限公司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FD305E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D305E">
        <w:trPr>
          <w:trHeight w:val="794"/>
          <w:jc w:val="center"/>
        </w:trPr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蜂房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中药饮片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C235240302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黄曲霉毒素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</w:t>
            </w:r>
          </w:p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年版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上海市崇明食品药品检验所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上海娄氏中医医院有限公司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安国市荣华本草中药材有限公司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FD305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D305E">
        <w:trPr>
          <w:trHeight w:val="794"/>
          <w:jc w:val="center"/>
        </w:trPr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7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白芍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中药饮片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Q2401D2203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二氧化硫残留量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</w:t>
            </w:r>
          </w:p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年版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上海市徐汇食品药品检验所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上海黄南中医门诊部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安徽省津皖制药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有限责任公司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FD305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D305E">
        <w:trPr>
          <w:trHeight w:val="794"/>
          <w:jc w:val="center"/>
        </w:trPr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知母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中药饮片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20231204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含量测定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2020</w:t>
            </w:r>
          </w:p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年版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上海市食品药品检验研究院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上海青浦中药饮片有限公司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上海青浦中药饮片有限公司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FD305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D305E">
        <w:trPr>
          <w:trHeight w:val="794"/>
          <w:jc w:val="center"/>
        </w:trPr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浮萍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中药饮片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230823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不符合规定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水分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上海炮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2018</w:t>
            </w:r>
          </w:p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年版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上海市徐汇食品药品检验所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上海药房连锁有限公司德庆堂国药号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C619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上海康桥中药饮片有限公司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305E" w:rsidRDefault="00FD305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</w:tbl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  <w:sectPr w:rsidR="00FD305E">
          <w:footerReference w:type="even" r:id="rId7"/>
          <w:footerReference w:type="default" r:id="rId8"/>
          <w:pgSz w:w="16838" w:h="11906" w:orient="landscape"/>
          <w:pgMar w:top="1587" w:right="1644" w:bottom="1474" w:left="1644" w:header="851" w:footer="1417" w:gutter="0"/>
          <w:cols w:space="0"/>
          <w:docGrid w:linePitch="312"/>
        </w:sect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FD305E" w:rsidRDefault="00FD305E">
      <w:pPr>
        <w:pStyle w:val="2"/>
      </w:pPr>
    </w:p>
    <w:p w:rsidR="00FD305E" w:rsidRDefault="00C6198F">
      <w:pPr>
        <w:overflowPunct w:val="0"/>
        <w:adjustRightInd w:val="0"/>
        <w:snapToGrid w:val="0"/>
        <w:spacing w:line="336" w:lineRule="auto"/>
        <w:ind w:leftChars="130" w:left="1113" w:rightChars="100" w:right="210" w:hangingChars="300" w:hanging="840"/>
        <w:rPr>
          <w:rFonts w:eastAsia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-46990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7D2E0" id="直接连接符 3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7pt" to="442.2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" strokeweight="1pt">
                <w10:anchorlock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抄送：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市卫生健康委，市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医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保局，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市药招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所</w:t>
      </w:r>
    </w:p>
    <w:p w:rsidR="00FD305E" w:rsidRDefault="00C6198F">
      <w:pPr>
        <w:overflowPunct w:val="0"/>
        <w:adjustRightInd w:val="0"/>
        <w:snapToGrid w:val="0"/>
        <w:spacing w:line="336" w:lineRule="auto"/>
        <w:ind w:rightChars="100" w:right="210" w:firstLineChars="100" w:firstLine="28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5A3D9" id="直接连接符 4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8pt" to="442.2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" strokeweight=".5pt">
                <w10:anchorlock/>
              </v:line>
            </w:pict>
          </mc:Fallback>
        </mc:AlternateContent>
      </w: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39C9B" id="直接连接符 5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42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" strokeweight="1pt">
                <w10:anchorlock/>
              </v:line>
            </w:pict>
          </mc:Fallback>
        </mc:AlternateContent>
      </w:r>
      <w:r>
        <w:rPr>
          <w:rFonts w:eastAsia="仿宋_GB2312"/>
          <w:kern w:val="0"/>
          <w:sz w:val="28"/>
          <w:szCs w:val="28"/>
        </w:rPr>
        <w:t>上海市药品监督管理局综合和规划财务处</w:t>
      </w:r>
      <w:r>
        <w:rPr>
          <w:rFonts w:eastAsia="仿宋_GB2312"/>
          <w:spacing w:val="-2"/>
          <w:kern w:val="0"/>
          <w:sz w:val="28"/>
          <w:szCs w:val="28"/>
        </w:rPr>
        <w:t xml:space="preserve"> 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eastAsia="仿宋_GB2312"/>
          <w:kern w:val="0"/>
          <w:sz w:val="28"/>
          <w:szCs w:val="28"/>
        </w:rPr>
        <w:t>24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 w:hint="eastAsia"/>
          <w:kern w:val="0"/>
          <w:sz w:val="28"/>
          <w:szCs w:val="28"/>
        </w:rPr>
        <w:t>11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/>
          <w:kern w:val="0"/>
          <w:sz w:val="28"/>
          <w:szCs w:val="28"/>
        </w:rPr>
        <w:t>1</w:t>
      </w:r>
      <w:r>
        <w:rPr>
          <w:rFonts w:eastAsia="仿宋_GB2312" w:hint="eastAsia"/>
          <w:kern w:val="0"/>
          <w:sz w:val="28"/>
          <w:szCs w:val="28"/>
        </w:rPr>
        <w:t>8</w:t>
      </w:r>
      <w:r>
        <w:rPr>
          <w:rFonts w:eastAsia="仿宋_GB2312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印发</w:t>
      </w:r>
      <w:r>
        <w:rPr>
          <w:rFonts w:hint="eastAsia"/>
          <w:kern w:val="0"/>
          <w:sz w:val="28"/>
          <w:szCs w:val="28"/>
        </w:rPr>
        <w:t xml:space="preserve">  </w:t>
      </w:r>
    </w:p>
    <w:sectPr w:rsidR="00FD305E">
      <w:pgSz w:w="11906" w:h="16838"/>
      <w:pgMar w:top="1644" w:right="1474" w:bottom="1644" w:left="1587" w:header="851" w:footer="1417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98F" w:rsidRDefault="00C6198F">
      <w:r>
        <w:separator/>
      </w:r>
    </w:p>
  </w:endnote>
  <w:endnote w:type="continuationSeparator" w:id="0">
    <w:p w:rsidR="00C6198F" w:rsidRDefault="00C6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05E" w:rsidRDefault="00C6198F">
    <w:pPr>
      <w:pStyle w:val="a7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FD305E" w:rsidRDefault="00FD305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05E" w:rsidRDefault="00C6198F">
    <w:pPr>
      <w:pStyle w:val="a7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FD305E" w:rsidRDefault="00FD30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98F" w:rsidRDefault="00C6198F">
      <w:r>
        <w:separator/>
      </w:r>
    </w:p>
  </w:footnote>
  <w:footnote w:type="continuationSeparator" w:id="0">
    <w:p w:rsidR="00C6198F" w:rsidRDefault="00C61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BDFB3876"/>
    <w:rsid w:val="BF6566F9"/>
    <w:rsid w:val="BFF965BC"/>
    <w:rsid w:val="C7F7398B"/>
    <w:rsid w:val="D9FD4E96"/>
    <w:rsid w:val="DFBF20F8"/>
    <w:rsid w:val="E5FFD66A"/>
    <w:rsid w:val="E71C4F62"/>
    <w:rsid w:val="E7DF50AE"/>
    <w:rsid w:val="ED3F5791"/>
    <w:rsid w:val="EFBF0A5F"/>
    <w:rsid w:val="EFFD04C5"/>
    <w:rsid w:val="F15F0379"/>
    <w:rsid w:val="F2AF518F"/>
    <w:rsid w:val="F7FFC519"/>
    <w:rsid w:val="F96F8F79"/>
    <w:rsid w:val="F9DF1E0A"/>
    <w:rsid w:val="FA2F2396"/>
    <w:rsid w:val="FAFE17B5"/>
    <w:rsid w:val="FB353AEB"/>
    <w:rsid w:val="FBF7E74C"/>
    <w:rsid w:val="FDBFA2DA"/>
    <w:rsid w:val="FDDDD772"/>
    <w:rsid w:val="FE7D4572"/>
    <w:rsid w:val="FEDD5E61"/>
    <w:rsid w:val="FFFF1105"/>
    <w:rsid w:val="FFFF4BAC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198F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4D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305E"/>
    <w:rsid w:val="00FD66B4"/>
    <w:rsid w:val="00FF6C2F"/>
    <w:rsid w:val="2A9F8CA5"/>
    <w:rsid w:val="2F7D4082"/>
    <w:rsid w:val="2F986FA7"/>
    <w:rsid w:val="31B7B54F"/>
    <w:rsid w:val="3A6B7424"/>
    <w:rsid w:val="3BD397E7"/>
    <w:rsid w:val="3EAF186B"/>
    <w:rsid w:val="3FBF6FCC"/>
    <w:rsid w:val="3FFF24E3"/>
    <w:rsid w:val="4EEF4DE8"/>
    <w:rsid w:val="55FC6B5A"/>
    <w:rsid w:val="57AF8B4C"/>
    <w:rsid w:val="5F5FA954"/>
    <w:rsid w:val="671F499E"/>
    <w:rsid w:val="67BEC3D3"/>
    <w:rsid w:val="6C6A5440"/>
    <w:rsid w:val="6EFF10A2"/>
    <w:rsid w:val="6F970567"/>
    <w:rsid w:val="6FF115D0"/>
    <w:rsid w:val="6FFF93A8"/>
    <w:rsid w:val="727F05DD"/>
    <w:rsid w:val="7375A0F6"/>
    <w:rsid w:val="75F80A55"/>
    <w:rsid w:val="76978EF6"/>
    <w:rsid w:val="77BB9760"/>
    <w:rsid w:val="77E3E4F7"/>
    <w:rsid w:val="79BF382A"/>
    <w:rsid w:val="7AFB17A6"/>
    <w:rsid w:val="7B6F9279"/>
    <w:rsid w:val="7BBF029A"/>
    <w:rsid w:val="7BEF1049"/>
    <w:rsid w:val="7C5F75D8"/>
    <w:rsid w:val="7CED6729"/>
    <w:rsid w:val="7EFB13C3"/>
    <w:rsid w:val="7F7A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DE6EF26-8B20-4E15-AE24-E6FE2026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nhideWhenUsed="1" w:qFormat="1"/>
    <w:lsdException w:name="Subtitle" w:qFormat="1"/>
    <w:lsdException w:name="Date" w:qFormat="1"/>
    <w:lsdException w:name="Body Text First Indent 2" w:uiPriority="99" w:unhideWhenUsed="1" w:qFormat="1"/>
    <w:lsdException w:name="Body Text 2" w:uiPriority="99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next w:val="20"/>
    <w:uiPriority w:val="99"/>
    <w:qFormat/>
    <w:pPr>
      <w:spacing w:after="120" w:line="480" w:lineRule="auto"/>
    </w:pPr>
  </w:style>
  <w:style w:type="paragraph" w:styleId="20">
    <w:name w:val="Body Text First Indent 2"/>
    <w:basedOn w:val="a3"/>
    <w:next w:val="a"/>
    <w:uiPriority w:val="99"/>
    <w:unhideWhenUsed/>
    <w:qFormat/>
    <w:pPr>
      <w:ind w:firstLineChars="200" w:firstLine="420"/>
    </w:pPr>
    <w:rPr>
      <w:rFonts w:ascii="Calibri" w:hAnsi="Calibri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5">
    <w:name w:val="日期 字符"/>
    <w:basedOn w:val="a0"/>
    <w:link w:val="a4"/>
    <w:qFormat/>
    <w:rPr>
      <w:kern w:val="2"/>
      <w:sz w:val="21"/>
      <w:szCs w:val="24"/>
    </w:rPr>
  </w:style>
  <w:style w:type="paragraph" w:styleId="ae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character" w:customStyle="1" w:styleId="font01">
    <w:name w:val="font01"/>
    <w:basedOn w:val="a0"/>
    <w:qFormat/>
    <w:rPr>
      <w:rFonts w:ascii="微软雅黑" w:eastAsia="微软雅黑" w:hAnsi="微软雅黑" w:cs="微软雅黑"/>
      <w:b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Arial" w:hAnsi="Arial" w:cs="Arial" w:hint="default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146</Words>
  <Characters>835</Characters>
  <Application>Microsoft Office Word</Application>
  <DocSecurity>0</DocSecurity>
  <Lines>6</Lines>
  <Paragraphs>1</Paragraphs>
  <ScaleCrop>false</ScaleCrop>
  <Company>Microsoft China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2024-11-18T10:04:00Z</cp:lastPrinted>
  <dcterms:created xsi:type="dcterms:W3CDTF">2024-11-21T06:07:00Z</dcterms:created>
  <dcterms:modified xsi:type="dcterms:W3CDTF">2024-11-21T06:07:00Z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